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F62DC4" w14:textId="58721315" w:rsidR="00BC77A3" w:rsidRPr="00AE0772" w:rsidRDefault="00BC77A3" w:rsidP="00BC77A3">
      <w:pPr>
        <w:pStyle w:val="Heading1"/>
        <w:jc w:val="center"/>
        <w:rPr>
          <w:rFonts w:ascii="Times New Roman" w:eastAsia="標楷體" w:hAnsi="Times New Roman" w:cs="Times New Roman"/>
          <w:sz w:val="48"/>
          <w:szCs w:val="48"/>
        </w:rPr>
      </w:pPr>
      <w:r w:rsidRPr="00AE0772">
        <w:rPr>
          <w:rFonts w:ascii="Times New Roman" w:eastAsia="標楷體" w:hAnsi="Times New Roman" w:cs="Times New Roman"/>
          <w:sz w:val="48"/>
          <w:szCs w:val="48"/>
          <w:lang w:eastAsia="zh-HK"/>
        </w:rPr>
        <w:t xml:space="preserve">Measures </w:t>
      </w:r>
      <w:r w:rsidR="00CC3F1A">
        <w:rPr>
          <w:rFonts w:ascii="Times New Roman" w:eastAsia="標楷體" w:hAnsi="Times New Roman" w:cs="Times New Roman"/>
          <w:sz w:val="48"/>
          <w:szCs w:val="48"/>
          <w:lang w:eastAsia="zh-HK"/>
        </w:rPr>
        <w:t>for</w:t>
      </w:r>
      <w:r w:rsidR="00CC3F1A" w:rsidRPr="00AE0772">
        <w:rPr>
          <w:rFonts w:ascii="Times New Roman" w:eastAsia="標楷體" w:hAnsi="Times New Roman" w:cs="Times New Roman"/>
          <w:sz w:val="48"/>
          <w:szCs w:val="48"/>
          <w:lang w:eastAsia="zh-HK"/>
        </w:rPr>
        <w:t xml:space="preserve"> </w:t>
      </w:r>
      <w:r w:rsidRPr="00AE0772">
        <w:rPr>
          <w:rFonts w:ascii="Times New Roman" w:eastAsia="標楷體" w:hAnsi="Times New Roman" w:cs="Times New Roman"/>
          <w:sz w:val="48"/>
          <w:szCs w:val="48"/>
          <w:lang w:eastAsia="zh-HK"/>
        </w:rPr>
        <w:t>Internal Control</w:t>
      </w:r>
      <w:bookmarkStart w:id="0" w:name="_GoBack"/>
      <w:bookmarkEnd w:id="0"/>
    </w:p>
    <w:p w14:paraId="021B7FD4" w14:textId="77777777" w:rsidR="00805B43" w:rsidRPr="00645CE5" w:rsidRDefault="00297459" w:rsidP="00805B43">
      <w:pPr>
        <w:rPr>
          <w:rFonts w:ascii="Times New Roman" w:eastAsia="標楷體" w:hAnsi="Times New Roman" w:cs="Times New Roman"/>
          <w:b/>
          <w:sz w:val="32"/>
          <w:szCs w:val="32"/>
          <w:u w:val="single"/>
        </w:rPr>
      </w:pPr>
      <w:r w:rsidRPr="00645CE5">
        <w:rPr>
          <w:rFonts w:ascii="Times New Roman" w:eastAsia="標楷體" w:hAnsi="Times New Roman" w:cs="Times New Roman"/>
          <w:b/>
          <w:sz w:val="32"/>
          <w:szCs w:val="32"/>
          <w:u w:val="single"/>
        </w:rPr>
        <w:t>Allocation of Accounting Duties</w:t>
      </w:r>
    </w:p>
    <w:p w14:paraId="74039AE4" w14:textId="36243815" w:rsidR="004F5E39" w:rsidRDefault="00297459" w:rsidP="00682B20">
      <w:pPr>
        <w:pStyle w:val="ListParagraph"/>
        <w:numPr>
          <w:ilvl w:val="0"/>
          <w:numId w:val="6"/>
        </w:numPr>
        <w:ind w:leftChars="0" w:left="284"/>
        <w:jc w:val="both"/>
        <w:rPr>
          <w:rFonts w:ascii="Times New Roman" w:eastAsia="標楷體" w:hAnsi="Times New Roman" w:cs="Times New Roman"/>
          <w:sz w:val="26"/>
          <w:szCs w:val="26"/>
        </w:rPr>
      </w:pPr>
      <w:r w:rsidRPr="00682B20">
        <w:rPr>
          <w:rFonts w:ascii="Times New Roman" w:eastAsia="標楷體" w:hAnsi="Times New Roman" w:cs="Times New Roman"/>
          <w:sz w:val="26"/>
          <w:szCs w:val="26"/>
        </w:rPr>
        <w:t>The duties of calculating, checking and recording sums due to or from the school shall be separated as completely as possible from the duties of collecting or disbursing those sums</w:t>
      </w:r>
      <w:r w:rsidR="00AF2D00" w:rsidRPr="00682B20">
        <w:rPr>
          <w:rFonts w:ascii="Times New Roman" w:eastAsia="標楷體" w:hAnsi="Times New Roman" w:cs="Times New Roman"/>
          <w:sz w:val="26"/>
          <w:szCs w:val="26"/>
        </w:rPr>
        <w:t xml:space="preserve"> in order to reduce</w:t>
      </w:r>
      <w:r w:rsidR="00776CCC" w:rsidRPr="00682B20">
        <w:rPr>
          <w:rFonts w:ascii="Times New Roman" w:eastAsia="標楷體" w:hAnsi="Times New Roman" w:cs="Times New Roman"/>
          <w:sz w:val="26"/>
          <w:szCs w:val="26"/>
        </w:rPr>
        <w:t xml:space="preserve"> the risk of intentional manipulation or error</w:t>
      </w:r>
      <w:r w:rsidR="00776CCC" w:rsidRPr="00682B20">
        <w:rPr>
          <w:rFonts w:ascii="Times New Roman" w:eastAsia="標楷體" w:hAnsi="Times New Roman" w:cs="Times New Roman" w:hint="eastAsia"/>
          <w:sz w:val="26"/>
          <w:szCs w:val="26"/>
        </w:rPr>
        <w:t>.</w:t>
      </w:r>
    </w:p>
    <w:p w14:paraId="495A037B" w14:textId="104CDE83" w:rsidR="00EB7AFA" w:rsidRPr="003C34C8" w:rsidRDefault="00CC3F1A" w:rsidP="00682B20">
      <w:pPr>
        <w:pStyle w:val="ListParagraph"/>
        <w:numPr>
          <w:ilvl w:val="0"/>
          <w:numId w:val="7"/>
        </w:numPr>
        <w:ind w:leftChars="0" w:left="284"/>
        <w:jc w:val="both"/>
        <w:rPr>
          <w:rFonts w:ascii="Times New Roman" w:eastAsia="標楷體" w:hAnsi="Times New Roman" w:cs="Times New Roman"/>
          <w:sz w:val="26"/>
          <w:szCs w:val="26"/>
        </w:rPr>
      </w:pPr>
      <w:r>
        <w:rPr>
          <w:rFonts w:ascii="Times New Roman" w:eastAsia="標楷體" w:hAnsi="Times New Roman" w:cs="Times New Roman"/>
          <w:sz w:val="26"/>
          <w:szCs w:val="26"/>
          <w:lang w:eastAsia="zh-HK"/>
        </w:rPr>
        <w:t xml:space="preserve">Who are </w:t>
      </w:r>
      <w:r w:rsidR="00297459" w:rsidRPr="003C34C8">
        <w:rPr>
          <w:rFonts w:ascii="Times New Roman" w:eastAsia="標楷體" w:hAnsi="Times New Roman" w:cs="Times New Roman"/>
          <w:sz w:val="26"/>
          <w:szCs w:val="26"/>
          <w:lang w:eastAsia="zh-HK"/>
        </w:rPr>
        <w:t>the</w:t>
      </w:r>
      <w:r w:rsidR="00FB480C" w:rsidRPr="003C34C8">
        <w:rPr>
          <w:rFonts w:ascii="Times New Roman" w:eastAsia="標楷體" w:hAnsi="Times New Roman" w:cs="Times New Roman"/>
          <w:sz w:val="26"/>
          <w:szCs w:val="26"/>
          <w:lang w:eastAsia="zh-HK"/>
        </w:rPr>
        <w:t xml:space="preserve"> </w:t>
      </w:r>
      <w:r w:rsidR="00297459" w:rsidRPr="003C34C8">
        <w:rPr>
          <w:rFonts w:ascii="Times New Roman" w:eastAsia="標楷體" w:hAnsi="Times New Roman" w:cs="Times New Roman"/>
          <w:sz w:val="26"/>
          <w:szCs w:val="26"/>
          <w:lang w:eastAsia="zh-HK"/>
        </w:rPr>
        <w:t xml:space="preserve">responsible </w:t>
      </w:r>
      <w:r w:rsidR="003B72A7">
        <w:rPr>
          <w:rFonts w:ascii="Times New Roman" w:eastAsia="標楷體" w:hAnsi="Times New Roman" w:cs="Times New Roman"/>
          <w:sz w:val="26"/>
          <w:szCs w:val="26"/>
          <w:lang w:eastAsia="zh-HK"/>
        </w:rPr>
        <w:t>person</w:t>
      </w:r>
      <w:r>
        <w:rPr>
          <w:rFonts w:ascii="Times New Roman" w:eastAsia="標楷體" w:hAnsi="Times New Roman" w:cs="Times New Roman"/>
          <w:sz w:val="26"/>
          <w:szCs w:val="26"/>
          <w:lang w:eastAsia="zh-HK"/>
        </w:rPr>
        <w:t>s</w:t>
      </w:r>
      <w:r w:rsidR="00297459" w:rsidRPr="003C34C8">
        <w:rPr>
          <w:rFonts w:ascii="Times New Roman" w:eastAsia="標楷體" w:hAnsi="Times New Roman" w:cs="Times New Roman"/>
          <w:sz w:val="26"/>
          <w:szCs w:val="26"/>
          <w:lang w:eastAsia="zh-HK"/>
        </w:rPr>
        <w:t xml:space="preserve"> for the following </w:t>
      </w:r>
      <w:r w:rsidR="00297459" w:rsidRPr="003C34C8">
        <w:rPr>
          <w:rFonts w:ascii="Times New Roman" w:eastAsia="標楷體" w:hAnsi="Times New Roman" w:cs="Times New Roman" w:hint="eastAsia"/>
          <w:sz w:val="26"/>
          <w:szCs w:val="26"/>
          <w:lang w:eastAsia="zh-HK"/>
        </w:rPr>
        <w:t>d</w:t>
      </w:r>
      <w:r w:rsidR="00297459" w:rsidRPr="003C34C8">
        <w:rPr>
          <w:rFonts w:ascii="Times New Roman" w:eastAsia="標楷體" w:hAnsi="Times New Roman" w:cs="Times New Roman"/>
          <w:sz w:val="26"/>
          <w:szCs w:val="26"/>
          <w:lang w:eastAsia="zh-HK"/>
        </w:rPr>
        <w:t>uties in your school?</w:t>
      </w:r>
    </w:p>
    <w:tbl>
      <w:tblPr>
        <w:tblStyle w:val="TableGrid"/>
        <w:tblW w:w="8365" w:type="dxa"/>
        <w:tblLook w:val="04A0" w:firstRow="1" w:lastRow="0" w:firstColumn="1" w:lastColumn="0" w:noHBand="0" w:noVBand="1"/>
      </w:tblPr>
      <w:tblGrid>
        <w:gridCol w:w="3686"/>
        <w:gridCol w:w="4679"/>
      </w:tblGrid>
      <w:tr w:rsidR="00AE0772" w:rsidRPr="00297459" w14:paraId="2AC2E88B" w14:textId="77777777" w:rsidTr="003D0670">
        <w:trPr>
          <w:trHeight w:val="721"/>
        </w:trPr>
        <w:tc>
          <w:tcPr>
            <w:tcW w:w="3686" w:type="dxa"/>
            <w:tcBorders>
              <w:top w:val="nil"/>
              <w:left w:val="nil"/>
            </w:tcBorders>
            <w:vAlign w:val="center"/>
          </w:tcPr>
          <w:p w14:paraId="1D4470C2" w14:textId="77777777" w:rsidR="00AE0772" w:rsidRPr="00297459" w:rsidRDefault="00AE0772" w:rsidP="003B203B">
            <w:pPr>
              <w:jc w:val="center"/>
              <w:rPr>
                <w:rFonts w:ascii="Times New Roman" w:eastAsia="標楷體" w:hAnsi="Times New Roman" w:cs="Times New Roman"/>
                <w:szCs w:val="28"/>
              </w:rPr>
            </w:pPr>
          </w:p>
        </w:tc>
        <w:tc>
          <w:tcPr>
            <w:tcW w:w="4679" w:type="dxa"/>
            <w:vAlign w:val="center"/>
          </w:tcPr>
          <w:p w14:paraId="4D25D7DA" w14:textId="1ED42BD2" w:rsidR="00AE0772" w:rsidRPr="003C34C8" w:rsidRDefault="00AE0772" w:rsidP="003B203B">
            <w:pPr>
              <w:jc w:val="center"/>
              <w:rPr>
                <w:rFonts w:ascii="Times New Roman" w:eastAsia="標楷體" w:hAnsi="Times New Roman" w:cs="Times New Roman"/>
                <w:sz w:val="26"/>
                <w:szCs w:val="26"/>
                <w:lang w:eastAsia="zh-HK"/>
              </w:rPr>
            </w:pPr>
            <w:r>
              <w:rPr>
                <w:rFonts w:ascii="Times New Roman" w:eastAsia="標楷體" w:hAnsi="Times New Roman" w:cs="Times New Roman"/>
                <w:sz w:val="26"/>
                <w:szCs w:val="26"/>
                <w:lang w:eastAsia="zh-HK"/>
              </w:rPr>
              <w:t>Position</w:t>
            </w:r>
            <w:r w:rsidRPr="003C34C8">
              <w:rPr>
                <w:rFonts w:ascii="Times New Roman" w:eastAsia="標楷體" w:hAnsi="Times New Roman" w:cs="Times New Roman" w:hint="eastAsia"/>
                <w:sz w:val="26"/>
                <w:szCs w:val="26"/>
                <w:lang w:eastAsia="zh-HK"/>
              </w:rPr>
              <w:t xml:space="preserve"> of </w:t>
            </w:r>
          </w:p>
          <w:p w14:paraId="3FD6B3F7" w14:textId="74F5CC23" w:rsidR="00AE0772" w:rsidRPr="003C34C8" w:rsidRDefault="00AE0772" w:rsidP="005631EB">
            <w:pPr>
              <w:jc w:val="center"/>
              <w:rPr>
                <w:rFonts w:ascii="Times New Roman" w:eastAsia="標楷體" w:hAnsi="Times New Roman" w:cs="Times New Roman"/>
                <w:sz w:val="26"/>
                <w:szCs w:val="26"/>
                <w:lang w:eastAsia="zh-HK"/>
              </w:rPr>
            </w:pPr>
            <w:r w:rsidRPr="003C34C8">
              <w:rPr>
                <w:rFonts w:ascii="Times New Roman" w:eastAsia="標楷體" w:hAnsi="Times New Roman" w:cs="Times New Roman"/>
                <w:sz w:val="26"/>
                <w:szCs w:val="26"/>
                <w:lang w:eastAsia="zh-HK"/>
              </w:rPr>
              <w:t xml:space="preserve">responsible </w:t>
            </w:r>
            <w:r>
              <w:rPr>
                <w:rFonts w:ascii="Times New Roman" w:eastAsia="標楷體" w:hAnsi="Times New Roman" w:cs="Times New Roman"/>
                <w:sz w:val="26"/>
                <w:szCs w:val="26"/>
                <w:lang w:eastAsia="zh-HK"/>
              </w:rPr>
              <w:t>person</w:t>
            </w:r>
          </w:p>
        </w:tc>
      </w:tr>
      <w:tr w:rsidR="00AE0772" w:rsidRPr="00297459" w14:paraId="7E0CB936" w14:textId="77777777" w:rsidTr="003D0670">
        <w:trPr>
          <w:trHeight w:val="721"/>
        </w:trPr>
        <w:tc>
          <w:tcPr>
            <w:tcW w:w="3686" w:type="dxa"/>
            <w:vAlign w:val="center"/>
          </w:tcPr>
          <w:p w14:paraId="031BB9B7" w14:textId="77777777" w:rsidR="00AE0772" w:rsidRPr="003C34C8" w:rsidRDefault="00AE0772" w:rsidP="00297459">
            <w:pPr>
              <w:jc w:val="center"/>
              <w:rPr>
                <w:rFonts w:ascii="Times New Roman" w:eastAsia="標楷體" w:hAnsi="Times New Roman" w:cs="Times New Roman"/>
                <w:sz w:val="26"/>
                <w:szCs w:val="26"/>
              </w:rPr>
            </w:pPr>
            <w:r w:rsidRPr="003C34C8">
              <w:rPr>
                <w:rFonts w:ascii="Times New Roman" w:eastAsia="標楷體" w:hAnsi="Times New Roman" w:cs="Times New Roman"/>
                <w:sz w:val="26"/>
                <w:szCs w:val="26"/>
              </w:rPr>
              <w:t>Calculating</w:t>
            </w:r>
            <w:r w:rsidRPr="003C34C8">
              <w:rPr>
                <w:rFonts w:ascii="Times New Roman" w:eastAsia="標楷體" w:hAnsi="Times New Roman" w:cs="Times New Roman" w:hint="eastAsia"/>
                <w:sz w:val="26"/>
                <w:szCs w:val="26"/>
              </w:rPr>
              <w:t xml:space="preserve"> </w:t>
            </w:r>
            <w:r w:rsidRPr="003C34C8">
              <w:rPr>
                <w:rFonts w:ascii="Times New Roman" w:eastAsia="標楷體" w:hAnsi="Times New Roman" w:cs="Times New Roman"/>
                <w:sz w:val="26"/>
                <w:szCs w:val="26"/>
              </w:rPr>
              <w:t>sums due to or from the school</w:t>
            </w:r>
          </w:p>
        </w:tc>
        <w:tc>
          <w:tcPr>
            <w:tcW w:w="4679" w:type="dxa"/>
            <w:vAlign w:val="center"/>
          </w:tcPr>
          <w:p w14:paraId="5DF43E73" w14:textId="77777777" w:rsidR="00AE0772" w:rsidRPr="003C34C8" w:rsidRDefault="00AE0772" w:rsidP="003B203B">
            <w:pPr>
              <w:jc w:val="center"/>
              <w:rPr>
                <w:rFonts w:ascii="Times New Roman" w:eastAsia="標楷體" w:hAnsi="Times New Roman" w:cs="Times New Roman"/>
                <w:sz w:val="26"/>
                <w:szCs w:val="26"/>
              </w:rPr>
            </w:pPr>
          </w:p>
        </w:tc>
      </w:tr>
      <w:tr w:rsidR="00AE0772" w:rsidRPr="00297459" w14:paraId="566EA555" w14:textId="77777777" w:rsidTr="003D0670">
        <w:trPr>
          <w:trHeight w:val="721"/>
        </w:trPr>
        <w:tc>
          <w:tcPr>
            <w:tcW w:w="3686" w:type="dxa"/>
            <w:vAlign w:val="center"/>
          </w:tcPr>
          <w:p w14:paraId="492A3AFD" w14:textId="77777777" w:rsidR="00AE0772" w:rsidRPr="003C34C8" w:rsidRDefault="00AE0772" w:rsidP="003B203B">
            <w:pPr>
              <w:jc w:val="center"/>
              <w:rPr>
                <w:rFonts w:ascii="Times New Roman" w:eastAsia="標楷體" w:hAnsi="Times New Roman" w:cs="Times New Roman"/>
                <w:sz w:val="26"/>
                <w:szCs w:val="26"/>
              </w:rPr>
            </w:pPr>
            <w:r w:rsidRPr="003C34C8">
              <w:rPr>
                <w:rFonts w:ascii="Times New Roman" w:eastAsia="標楷體" w:hAnsi="Times New Roman" w:cs="Times New Roman"/>
                <w:sz w:val="26"/>
                <w:szCs w:val="26"/>
              </w:rPr>
              <w:t>Checking sums due to or from the school</w:t>
            </w:r>
          </w:p>
        </w:tc>
        <w:tc>
          <w:tcPr>
            <w:tcW w:w="4679" w:type="dxa"/>
            <w:vAlign w:val="center"/>
          </w:tcPr>
          <w:p w14:paraId="67FC55A6" w14:textId="77777777" w:rsidR="00AE0772" w:rsidRPr="003C34C8" w:rsidRDefault="00AE0772" w:rsidP="003B203B">
            <w:pPr>
              <w:jc w:val="center"/>
              <w:rPr>
                <w:rFonts w:ascii="Times New Roman" w:eastAsia="標楷體" w:hAnsi="Times New Roman" w:cs="Times New Roman"/>
                <w:sz w:val="26"/>
                <w:szCs w:val="26"/>
              </w:rPr>
            </w:pPr>
          </w:p>
        </w:tc>
      </w:tr>
      <w:tr w:rsidR="00AE0772" w:rsidRPr="00297459" w14:paraId="25A224F6" w14:textId="77777777" w:rsidTr="003D0670">
        <w:trPr>
          <w:trHeight w:val="721"/>
        </w:trPr>
        <w:tc>
          <w:tcPr>
            <w:tcW w:w="3686" w:type="dxa"/>
            <w:vAlign w:val="center"/>
          </w:tcPr>
          <w:p w14:paraId="6DC99A86" w14:textId="77777777" w:rsidR="00AE0772" w:rsidRPr="003C34C8" w:rsidRDefault="00AE0772" w:rsidP="003D3395">
            <w:pPr>
              <w:jc w:val="center"/>
              <w:rPr>
                <w:rFonts w:ascii="Times New Roman" w:eastAsia="標楷體" w:hAnsi="Times New Roman" w:cs="Times New Roman"/>
                <w:sz w:val="26"/>
                <w:szCs w:val="26"/>
              </w:rPr>
            </w:pPr>
            <w:r w:rsidRPr="003C34C8">
              <w:rPr>
                <w:rFonts w:ascii="Times New Roman" w:eastAsia="標楷體" w:hAnsi="Times New Roman" w:cs="Times New Roman"/>
                <w:sz w:val="26"/>
                <w:szCs w:val="26"/>
              </w:rPr>
              <w:t>Recording sums due to or from the school</w:t>
            </w:r>
          </w:p>
        </w:tc>
        <w:tc>
          <w:tcPr>
            <w:tcW w:w="4679" w:type="dxa"/>
            <w:vAlign w:val="center"/>
          </w:tcPr>
          <w:p w14:paraId="4B94C6F9" w14:textId="77777777" w:rsidR="00AE0772" w:rsidRPr="003C34C8" w:rsidRDefault="00AE0772" w:rsidP="003B203B">
            <w:pPr>
              <w:jc w:val="center"/>
              <w:rPr>
                <w:rFonts w:ascii="Times New Roman" w:eastAsia="標楷體" w:hAnsi="Times New Roman" w:cs="Times New Roman"/>
                <w:sz w:val="26"/>
                <w:szCs w:val="26"/>
              </w:rPr>
            </w:pPr>
          </w:p>
        </w:tc>
      </w:tr>
      <w:tr w:rsidR="00AE0772" w:rsidRPr="00297459" w14:paraId="411EE62E" w14:textId="77777777" w:rsidTr="003D0670">
        <w:trPr>
          <w:trHeight w:val="721"/>
        </w:trPr>
        <w:tc>
          <w:tcPr>
            <w:tcW w:w="3686" w:type="dxa"/>
            <w:vAlign w:val="center"/>
          </w:tcPr>
          <w:p w14:paraId="5870B76D" w14:textId="77777777" w:rsidR="00AE0772" w:rsidRPr="003C34C8" w:rsidRDefault="00AE0772" w:rsidP="003B203B">
            <w:pPr>
              <w:jc w:val="center"/>
              <w:rPr>
                <w:rFonts w:ascii="Times New Roman" w:eastAsia="標楷體" w:hAnsi="Times New Roman" w:cs="Times New Roman"/>
                <w:sz w:val="26"/>
                <w:szCs w:val="26"/>
              </w:rPr>
            </w:pPr>
            <w:r w:rsidRPr="003C34C8">
              <w:rPr>
                <w:rFonts w:ascii="Times New Roman" w:eastAsia="標楷體" w:hAnsi="Times New Roman" w:cs="Times New Roman"/>
                <w:sz w:val="26"/>
                <w:szCs w:val="26"/>
              </w:rPr>
              <w:t xml:space="preserve">Collecting or disbursing sums due to or from the school </w:t>
            </w:r>
          </w:p>
        </w:tc>
        <w:tc>
          <w:tcPr>
            <w:tcW w:w="4679" w:type="dxa"/>
            <w:vAlign w:val="center"/>
          </w:tcPr>
          <w:p w14:paraId="79580759" w14:textId="77777777" w:rsidR="00AE0772" w:rsidRPr="003C34C8" w:rsidRDefault="00AE0772" w:rsidP="003B203B">
            <w:pPr>
              <w:jc w:val="center"/>
              <w:rPr>
                <w:rFonts w:ascii="Times New Roman" w:eastAsia="標楷體" w:hAnsi="Times New Roman" w:cs="Times New Roman"/>
                <w:sz w:val="26"/>
                <w:szCs w:val="26"/>
              </w:rPr>
            </w:pPr>
          </w:p>
        </w:tc>
      </w:tr>
    </w:tbl>
    <w:p w14:paraId="59714E7F" w14:textId="77777777" w:rsidR="00D345AB" w:rsidRPr="006B4632" w:rsidRDefault="00D345AB" w:rsidP="003B203B">
      <w:pPr>
        <w:rPr>
          <w:rFonts w:ascii="Times New Roman" w:eastAsia="標楷體" w:hAnsi="Times New Roman" w:cs="Times New Roman"/>
          <w:sz w:val="26"/>
          <w:szCs w:val="26"/>
          <w:lang w:eastAsia="zh-HK"/>
        </w:rPr>
      </w:pPr>
    </w:p>
    <w:p w14:paraId="6ADD4B88" w14:textId="579907E0" w:rsidR="00FB480C" w:rsidRPr="006B4632" w:rsidRDefault="00FB480C" w:rsidP="006A4668">
      <w:pPr>
        <w:pStyle w:val="ListParagraph"/>
        <w:numPr>
          <w:ilvl w:val="0"/>
          <w:numId w:val="6"/>
        </w:numPr>
        <w:ind w:leftChars="0" w:left="284"/>
        <w:jc w:val="both"/>
        <w:rPr>
          <w:rFonts w:ascii="Times New Roman" w:eastAsia="標楷體" w:hAnsi="Times New Roman" w:cs="Times New Roman"/>
          <w:sz w:val="26"/>
          <w:szCs w:val="26"/>
        </w:rPr>
      </w:pPr>
      <w:r w:rsidRPr="006B4632">
        <w:rPr>
          <w:rFonts w:ascii="Times New Roman" w:eastAsia="標楷體" w:hAnsi="Times New Roman" w:cs="Times New Roman"/>
          <w:sz w:val="26"/>
          <w:szCs w:val="26"/>
        </w:rPr>
        <w:t>The checking and reconciliation of any bank account and cash balances relating to all funds shall be carried out by employees who are not themselves involved in the day to day administration of those accounts.</w:t>
      </w:r>
    </w:p>
    <w:p w14:paraId="46A781BD" w14:textId="7000F405" w:rsidR="004F5E39" w:rsidRPr="006B4632" w:rsidRDefault="00CC3F1A" w:rsidP="006A4668">
      <w:pPr>
        <w:pStyle w:val="ListParagraph"/>
        <w:numPr>
          <w:ilvl w:val="0"/>
          <w:numId w:val="7"/>
        </w:numPr>
        <w:ind w:leftChars="0" w:left="284"/>
        <w:jc w:val="both"/>
        <w:rPr>
          <w:rFonts w:ascii="Times New Roman" w:eastAsia="標楷體" w:hAnsi="Times New Roman" w:cs="Times New Roman"/>
          <w:sz w:val="26"/>
          <w:szCs w:val="26"/>
        </w:rPr>
      </w:pPr>
      <w:r>
        <w:rPr>
          <w:rFonts w:ascii="Times New Roman" w:eastAsia="標楷體" w:hAnsi="Times New Roman" w:cs="Times New Roman"/>
          <w:sz w:val="26"/>
          <w:szCs w:val="26"/>
        </w:rPr>
        <w:t xml:space="preserve">Who are </w:t>
      </w:r>
      <w:r w:rsidR="00FB480C" w:rsidRPr="006B4632">
        <w:rPr>
          <w:rFonts w:ascii="Times New Roman" w:eastAsia="標楷體" w:hAnsi="Times New Roman" w:cs="Times New Roman"/>
          <w:sz w:val="26"/>
          <w:szCs w:val="26"/>
        </w:rPr>
        <w:t xml:space="preserve">the responsible </w:t>
      </w:r>
      <w:r w:rsidR="003B72A7" w:rsidRPr="006B4632">
        <w:rPr>
          <w:rFonts w:ascii="Times New Roman" w:eastAsia="標楷體" w:hAnsi="Times New Roman" w:cs="Times New Roman"/>
          <w:sz w:val="26"/>
          <w:szCs w:val="26"/>
        </w:rPr>
        <w:t>person</w:t>
      </w:r>
      <w:r w:rsidR="009900C5">
        <w:rPr>
          <w:rFonts w:ascii="Times New Roman" w:eastAsia="標楷體" w:hAnsi="Times New Roman" w:cs="Times New Roman"/>
          <w:sz w:val="26"/>
          <w:szCs w:val="26"/>
        </w:rPr>
        <w:t>s</w:t>
      </w:r>
      <w:r w:rsidR="00FB480C" w:rsidRPr="006B4632">
        <w:rPr>
          <w:rFonts w:ascii="Times New Roman" w:eastAsia="標楷體" w:hAnsi="Times New Roman" w:cs="Times New Roman"/>
          <w:sz w:val="26"/>
          <w:szCs w:val="26"/>
        </w:rPr>
        <w:t xml:space="preserve"> for the following duties in your school?</w:t>
      </w:r>
    </w:p>
    <w:tbl>
      <w:tblPr>
        <w:tblStyle w:val="TableGrid"/>
        <w:tblW w:w="8407" w:type="dxa"/>
        <w:tblLook w:val="04A0" w:firstRow="1" w:lastRow="0" w:firstColumn="1" w:lastColumn="0" w:noHBand="0" w:noVBand="1"/>
      </w:tblPr>
      <w:tblGrid>
        <w:gridCol w:w="3686"/>
        <w:gridCol w:w="4721"/>
      </w:tblGrid>
      <w:tr w:rsidR="00AE0772" w:rsidRPr="00297459" w14:paraId="49ADAC22" w14:textId="77777777" w:rsidTr="000C556D">
        <w:trPr>
          <w:trHeight w:val="853"/>
        </w:trPr>
        <w:tc>
          <w:tcPr>
            <w:tcW w:w="3686" w:type="dxa"/>
            <w:tcBorders>
              <w:top w:val="nil"/>
              <w:left w:val="nil"/>
              <w:bottom w:val="single" w:sz="4" w:space="0" w:color="auto"/>
            </w:tcBorders>
            <w:vAlign w:val="center"/>
          </w:tcPr>
          <w:p w14:paraId="78194846" w14:textId="77777777" w:rsidR="00AE0772" w:rsidRPr="00297459" w:rsidRDefault="00AE0772" w:rsidP="00FB480C">
            <w:pPr>
              <w:jc w:val="center"/>
              <w:rPr>
                <w:rFonts w:ascii="Times New Roman" w:eastAsia="標楷體" w:hAnsi="Times New Roman" w:cs="Times New Roman"/>
                <w:szCs w:val="24"/>
              </w:rPr>
            </w:pPr>
          </w:p>
        </w:tc>
        <w:tc>
          <w:tcPr>
            <w:tcW w:w="4721" w:type="dxa"/>
            <w:vAlign w:val="center"/>
          </w:tcPr>
          <w:p w14:paraId="28963F4A" w14:textId="664C490E" w:rsidR="00AE0772" w:rsidRPr="00E717E1" w:rsidRDefault="00AE0772" w:rsidP="00FB480C">
            <w:pPr>
              <w:jc w:val="center"/>
              <w:rPr>
                <w:rFonts w:ascii="Times New Roman" w:eastAsia="標楷體" w:hAnsi="Times New Roman" w:cs="Times New Roman"/>
                <w:sz w:val="26"/>
                <w:szCs w:val="26"/>
                <w:lang w:eastAsia="zh-HK"/>
              </w:rPr>
            </w:pPr>
            <w:r>
              <w:rPr>
                <w:rFonts w:ascii="Times New Roman" w:eastAsia="標楷體" w:hAnsi="Times New Roman" w:cs="Times New Roman"/>
                <w:sz w:val="26"/>
                <w:szCs w:val="26"/>
                <w:lang w:eastAsia="zh-HK"/>
              </w:rPr>
              <w:t>Position</w:t>
            </w:r>
            <w:r w:rsidRPr="00E717E1">
              <w:rPr>
                <w:rFonts w:ascii="Times New Roman" w:eastAsia="標楷體" w:hAnsi="Times New Roman" w:cs="Times New Roman" w:hint="eastAsia"/>
                <w:sz w:val="26"/>
                <w:szCs w:val="26"/>
                <w:lang w:eastAsia="zh-HK"/>
              </w:rPr>
              <w:t xml:space="preserve"> of </w:t>
            </w:r>
          </w:p>
          <w:p w14:paraId="2706C483" w14:textId="17A2B81B" w:rsidR="00AE0772" w:rsidRPr="00E717E1" w:rsidRDefault="00AE0772" w:rsidP="00DF2056">
            <w:pPr>
              <w:jc w:val="center"/>
              <w:rPr>
                <w:rFonts w:ascii="Times New Roman" w:eastAsia="標楷體" w:hAnsi="Times New Roman" w:cs="Times New Roman"/>
                <w:sz w:val="26"/>
                <w:szCs w:val="26"/>
                <w:lang w:eastAsia="zh-HK"/>
              </w:rPr>
            </w:pPr>
            <w:r w:rsidRPr="00E717E1">
              <w:rPr>
                <w:rFonts w:ascii="Times New Roman" w:eastAsia="標楷體" w:hAnsi="Times New Roman" w:cs="Times New Roman"/>
                <w:sz w:val="26"/>
                <w:szCs w:val="26"/>
                <w:lang w:eastAsia="zh-HK"/>
              </w:rPr>
              <w:t xml:space="preserve">responsible </w:t>
            </w:r>
            <w:r>
              <w:rPr>
                <w:rFonts w:ascii="Times New Roman" w:eastAsia="標楷體" w:hAnsi="Times New Roman" w:cs="Times New Roman"/>
                <w:sz w:val="26"/>
                <w:szCs w:val="26"/>
                <w:lang w:eastAsia="zh-HK"/>
              </w:rPr>
              <w:t>person</w:t>
            </w:r>
          </w:p>
        </w:tc>
      </w:tr>
      <w:tr w:rsidR="00AE0772" w:rsidRPr="00297459" w14:paraId="79D0C543" w14:textId="77777777" w:rsidTr="000C556D">
        <w:trPr>
          <w:trHeight w:val="853"/>
        </w:trPr>
        <w:tc>
          <w:tcPr>
            <w:tcW w:w="3686" w:type="dxa"/>
            <w:tcBorders>
              <w:top w:val="single" w:sz="4" w:space="0" w:color="auto"/>
              <w:bottom w:val="single" w:sz="4" w:space="0" w:color="auto"/>
            </w:tcBorders>
            <w:vAlign w:val="center"/>
          </w:tcPr>
          <w:p w14:paraId="26B16653" w14:textId="0FD9B8E3" w:rsidR="00AE0772" w:rsidRPr="00E717E1" w:rsidRDefault="00AE0772" w:rsidP="000C4099">
            <w:pPr>
              <w:jc w:val="center"/>
              <w:rPr>
                <w:rFonts w:ascii="Times New Roman" w:eastAsia="標楷體" w:hAnsi="Times New Roman" w:cs="Times New Roman"/>
                <w:sz w:val="26"/>
                <w:szCs w:val="26"/>
              </w:rPr>
            </w:pPr>
            <w:r>
              <w:rPr>
                <w:rFonts w:ascii="Times New Roman" w:eastAsia="標楷體" w:hAnsi="Times New Roman" w:cs="Times New Roman"/>
                <w:sz w:val="26"/>
                <w:szCs w:val="26"/>
              </w:rPr>
              <w:t xml:space="preserve">Involving in </w:t>
            </w:r>
            <w:r w:rsidR="000C4099">
              <w:rPr>
                <w:rFonts w:ascii="Times New Roman" w:eastAsia="標楷體" w:hAnsi="Times New Roman" w:cs="Times New Roman"/>
                <w:sz w:val="26"/>
                <w:szCs w:val="26"/>
              </w:rPr>
              <w:t>d</w:t>
            </w:r>
            <w:r w:rsidRPr="00E717E1">
              <w:rPr>
                <w:rFonts w:ascii="Times New Roman" w:eastAsia="標楷體" w:hAnsi="Times New Roman" w:cs="Times New Roman"/>
                <w:sz w:val="26"/>
                <w:szCs w:val="26"/>
              </w:rPr>
              <w:t>ay to day administration of any bank account and cash balances relating to all funds</w:t>
            </w:r>
          </w:p>
        </w:tc>
        <w:tc>
          <w:tcPr>
            <w:tcW w:w="4721" w:type="dxa"/>
            <w:vAlign w:val="center"/>
          </w:tcPr>
          <w:p w14:paraId="262BCFD4" w14:textId="77777777" w:rsidR="00AE0772" w:rsidRPr="00E717E1" w:rsidRDefault="00AE0772" w:rsidP="003B203B">
            <w:pPr>
              <w:jc w:val="center"/>
              <w:rPr>
                <w:rFonts w:ascii="Times New Roman" w:eastAsia="標楷體" w:hAnsi="Times New Roman" w:cs="Times New Roman"/>
                <w:sz w:val="26"/>
                <w:szCs w:val="26"/>
              </w:rPr>
            </w:pPr>
          </w:p>
        </w:tc>
      </w:tr>
      <w:tr w:rsidR="00AE0772" w:rsidRPr="00297459" w14:paraId="4C1E3D48" w14:textId="77777777" w:rsidTr="000C556D">
        <w:trPr>
          <w:trHeight w:val="388"/>
        </w:trPr>
        <w:tc>
          <w:tcPr>
            <w:tcW w:w="3686" w:type="dxa"/>
            <w:tcBorders>
              <w:top w:val="single" w:sz="4" w:space="0" w:color="auto"/>
            </w:tcBorders>
            <w:vAlign w:val="center"/>
          </w:tcPr>
          <w:p w14:paraId="592CA5F5" w14:textId="3F4D0FEE" w:rsidR="00AE0772" w:rsidRPr="00E717E1" w:rsidRDefault="00AE0772" w:rsidP="001721EF">
            <w:pPr>
              <w:jc w:val="center"/>
              <w:rPr>
                <w:rFonts w:ascii="Times New Roman" w:eastAsia="標楷體" w:hAnsi="Times New Roman" w:cs="Times New Roman"/>
                <w:sz w:val="26"/>
                <w:szCs w:val="26"/>
              </w:rPr>
            </w:pPr>
            <w:r w:rsidRPr="00E717E1">
              <w:rPr>
                <w:rFonts w:ascii="Times New Roman" w:eastAsia="標楷體" w:hAnsi="Times New Roman" w:cs="Times New Roman"/>
                <w:sz w:val="26"/>
                <w:szCs w:val="26"/>
              </w:rPr>
              <w:t>Checking and reconciliation of any bank account and cash balances relating to all funds</w:t>
            </w:r>
          </w:p>
        </w:tc>
        <w:tc>
          <w:tcPr>
            <w:tcW w:w="4721" w:type="dxa"/>
            <w:vAlign w:val="center"/>
          </w:tcPr>
          <w:p w14:paraId="6CA68A8D" w14:textId="77777777" w:rsidR="00AE0772" w:rsidRPr="00E717E1" w:rsidRDefault="00AE0772" w:rsidP="003B203B">
            <w:pPr>
              <w:jc w:val="center"/>
              <w:rPr>
                <w:rFonts w:ascii="Times New Roman" w:eastAsia="標楷體" w:hAnsi="Times New Roman" w:cs="Times New Roman"/>
                <w:sz w:val="26"/>
                <w:szCs w:val="26"/>
              </w:rPr>
            </w:pPr>
          </w:p>
        </w:tc>
      </w:tr>
    </w:tbl>
    <w:p w14:paraId="3F21C8F3" w14:textId="77777777" w:rsidR="00D345AB" w:rsidRPr="00297459" w:rsidRDefault="00D345AB" w:rsidP="00D345AB">
      <w:pPr>
        <w:rPr>
          <w:rFonts w:ascii="Times New Roman" w:eastAsia="標楷體" w:hAnsi="Times New Roman" w:cs="Times New Roman"/>
          <w:sz w:val="28"/>
          <w:szCs w:val="28"/>
          <w:lang w:eastAsia="zh-HK"/>
        </w:rPr>
      </w:pPr>
    </w:p>
    <w:p w14:paraId="0E26EB4C" w14:textId="09B8E9C4" w:rsidR="00FB480C" w:rsidRPr="006B4632" w:rsidRDefault="00FB480C" w:rsidP="00D803A3">
      <w:pPr>
        <w:pStyle w:val="ListParagraph"/>
        <w:numPr>
          <w:ilvl w:val="0"/>
          <w:numId w:val="6"/>
        </w:numPr>
        <w:ind w:leftChars="0" w:left="284" w:hanging="426"/>
        <w:jc w:val="both"/>
        <w:rPr>
          <w:rFonts w:ascii="Times New Roman" w:eastAsia="標楷體" w:hAnsi="Times New Roman" w:cs="Times New Roman"/>
          <w:sz w:val="26"/>
          <w:szCs w:val="26"/>
          <w:lang w:eastAsia="zh-HK"/>
        </w:rPr>
      </w:pPr>
      <w:r w:rsidRPr="006B4632">
        <w:rPr>
          <w:rFonts w:ascii="Times New Roman" w:eastAsia="標楷體" w:hAnsi="Times New Roman" w:cs="Times New Roman"/>
          <w:sz w:val="26"/>
          <w:szCs w:val="26"/>
          <w:lang w:eastAsia="zh-HK"/>
        </w:rPr>
        <w:t xml:space="preserve">The </w:t>
      </w:r>
      <w:r w:rsidR="00CC3F1A">
        <w:rPr>
          <w:rFonts w:ascii="Times New Roman" w:eastAsia="標楷體" w:hAnsi="Times New Roman" w:cs="Times New Roman"/>
          <w:sz w:val="26"/>
          <w:szCs w:val="26"/>
          <w:lang w:eastAsia="zh-HK"/>
        </w:rPr>
        <w:t>s</w:t>
      </w:r>
      <w:r w:rsidRPr="006B4632">
        <w:rPr>
          <w:rFonts w:ascii="Times New Roman" w:eastAsia="標楷體" w:hAnsi="Times New Roman" w:cs="Times New Roman"/>
          <w:sz w:val="26"/>
          <w:szCs w:val="26"/>
          <w:lang w:eastAsia="zh-HK"/>
        </w:rPr>
        <w:t xml:space="preserve">chool </w:t>
      </w:r>
      <w:r w:rsidR="00CC3F1A">
        <w:rPr>
          <w:rFonts w:ascii="Times New Roman" w:eastAsia="標楷體" w:hAnsi="Times New Roman" w:cs="Times New Roman"/>
          <w:sz w:val="26"/>
          <w:szCs w:val="26"/>
          <w:lang w:eastAsia="zh-HK"/>
        </w:rPr>
        <w:t>s</w:t>
      </w:r>
      <w:r w:rsidRPr="006B4632">
        <w:rPr>
          <w:rFonts w:ascii="Times New Roman" w:eastAsia="標楷體" w:hAnsi="Times New Roman" w:cs="Times New Roman"/>
          <w:sz w:val="26"/>
          <w:szCs w:val="26"/>
          <w:lang w:eastAsia="zh-HK"/>
        </w:rPr>
        <w:t xml:space="preserve">upervisor or school head should handle the inward mail from the bank personally, e.g. bank statements received from the bank should be opened by the </w:t>
      </w:r>
      <w:r w:rsidR="009900C5">
        <w:rPr>
          <w:rFonts w:ascii="Times New Roman" w:eastAsia="標楷體" w:hAnsi="Times New Roman" w:cs="Times New Roman"/>
          <w:sz w:val="26"/>
          <w:szCs w:val="26"/>
          <w:lang w:eastAsia="zh-HK"/>
        </w:rPr>
        <w:t>s</w:t>
      </w:r>
      <w:r w:rsidRPr="006B4632">
        <w:rPr>
          <w:rFonts w:ascii="Times New Roman" w:eastAsia="標楷體" w:hAnsi="Times New Roman" w:cs="Times New Roman"/>
          <w:sz w:val="26"/>
          <w:szCs w:val="26"/>
          <w:lang w:eastAsia="zh-HK"/>
        </w:rPr>
        <w:t xml:space="preserve">chool </w:t>
      </w:r>
      <w:r w:rsidR="009900C5">
        <w:rPr>
          <w:rFonts w:ascii="Times New Roman" w:eastAsia="標楷體" w:hAnsi="Times New Roman" w:cs="Times New Roman"/>
          <w:sz w:val="26"/>
          <w:szCs w:val="26"/>
          <w:lang w:eastAsia="zh-HK"/>
        </w:rPr>
        <w:t>s</w:t>
      </w:r>
      <w:r w:rsidRPr="006B4632">
        <w:rPr>
          <w:rFonts w:ascii="Times New Roman" w:eastAsia="標楷體" w:hAnsi="Times New Roman" w:cs="Times New Roman"/>
          <w:sz w:val="26"/>
          <w:szCs w:val="26"/>
          <w:lang w:eastAsia="zh-HK"/>
        </w:rPr>
        <w:t xml:space="preserve">upervisor or school head. The bank statements should </w:t>
      </w:r>
      <w:r w:rsidRPr="006B4632">
        <w:rPr>
          <w:rFonts w:ascii="Times New Roman" w:eastAsia="標楷體" w:hAnsi="Times New Roman" w:cs="Times New Roman"/>
          <w:sz w:val="26"/>
          <w:szCs w:val="26"/>
          <w:lang w:eastAsia="zh-HK"/>
        </w:rPr>
        <w:lastRenderedPageBreak/>
        <w:t>then be examined and initialled before being passed to the staff who is responsible for preparing bank reconciliation statements.</w:t>
      </w:r>
    </w:p>
    <w:p w14:paraId="061D6DFF" w14:textId="15ECB86E" w:rsidR="003B203B" w:rsidRPr="006B4632" w:rsidRDefault="009900C5" w:rsidP="00D803A3">
      <w:pPr>
        <w:pStyle w:val="ListParagraph"/>
        <w:numPr>
          <w:ilvl w:val="0"/>
          <w:numId w:val="5"/>
        </w:numPr>
        <w:ind w:leftChars="0" w:left="284"/>
        <w:jc w:val="both"/>
        <w:rPr>
          <w:rFonts w:ascii="Times New Roman" w:eastAsia="標楷體" w:hAnsi="Times New Roman" w:cs="Times New Roman"/>
          <w:sz w:val="26"/>
          <w:szCs w:val="26"/>
          <w:lang w:eastAsia="zh-HK"/>
        </w:rPr>
      </w:pPr>
      <w:r>
        <w:rPr>
          <w:rFonts w:ascii="Times New Roman" w:eastAsia="標楷體" w:hAnsi="Times New Roman" w:cs="Times New Roman"/>
          <w:sz w:val="26"/>
          <w:szCs w:val="26"/>
          <w:lang w:eastAsia="zh-HK"/>
        </w:rPr>
        <w:t xml:space="preserve">Who is </w:t>
      </w:r>
      <w:r w:rsidR="00FB480C" w:rsidRPr="006B4632">
        <w:rPr>
          <w:rFonts w:ascii="Times New Roman" w:eastAsia="標楷體" w:hAnsi="Times New Roman" w:cs="Times New Roman"/>
          <w:sz w:val="26"/>
          <w:szCs w:val="26"/>
          <w:lang w:eastAsia="zh-HK"/>
        </w:rPr>
        <w:t xml:space="preserve">the responsible </w:t>
      </w:r>
      <w:r w:rsidR="005F3CED" w:rsidRPr="006B4632">
        <w:rPr>
          <w:rFonts w:ascii="Times New Roman" w:eastAsia="標楷體" w:hAnsi="Times New Roman" w:cs="Times New Roman"/>
          <w:sz w:val="26"/>
          <w:szCs w:val="26"/>
          <w:lang w:eastAsia="zh-HK"/>
        </w:rPr>
        <w:t>person</w:t>
      </w:r>
      <w:r w:rsidR="00FB480C" w:rsidRPr="006B4632">
        <w:rPr>
          <w:rFonts w:ascii="Times New Roman" w:eastAsia="標楷體" w:hAnsi="Times New Roman" w:cs="Times New Roman"/>
          <w:sz w:val="26"/>
          <w:szCs w:val="26"/>
          <w:lang w:eastAsia="zh-HK"/>
        </w:rPr>
        <w:t xml:space="preserve"> for the following duties in your school?</w:t>
      </w:r>
    </w:p>
    <w:tbl>
      <w:tblPr>
        <w:tblStyle w:val="TableGrid"/>
        <w:tblW w:w="8537" w:type="dxa"/>
        <w:tblLook w:val="04A0" w:firstRow="1" w:lastRow="0" w:firstColumn="1" w:lastColumn="0" w:noHBand="0" w:noVBand="1"/>
      </w:tblPr>
      <w:tblGrid>
        <w:gridCol w:w="3828"/>
        <w:gridCol w:w="4709"/>
      </w:tblGrid>
      <w:tr w:rsidR="00AE0772" w:rsidRPr="006B4632" w14:paraId="29553F96" w14:textId="77777777" w:rsidTr="00927816">
        <w:trPr>
          <w:trHeight w:val="900"/>
        </w:trPr>
        <w:tc>
          <w:tcPr>
            <w:tcW w:w="3828" w:type="dxa"/>
            <w:tcBorders>
              <w:top w:val="nil"/>
              <w:left w:val="nil"/>
              <w:bottom w:val="single" w:sz="4" w:space="0" w:color="auto"/>
            </w:tcBorders>
            <w:vAlign w:val="center"/>
          </w:tcPr>
          <w:p w14:paraId="321189A2" w14:textId="77777777" w:rsidR="00AE0772" w:rsidRPr="006B4632" w:rsidRDefault="00AE0772" w:rsidP="00FB480C">
            <w:pPr>
              <w:jc w:val="center"/>
              <w:rPr>
                <w:rFonts w:ascii="Times New Roman" w:eastAsia="標楷體" w:hAnsi="Times New Roman" w:cs="Times New Roman"/>
                <w:sz w:val="26"/>
                <w:szCs w:val="26"/>
              </w:rPr>
            </w:pPr>
          </w:p>
        </w:tc>
        <w:tc>
          <w:tcPr>
            <w:tcW w:w="4709" w:type="dxa"/>
            <w:vAlign w:val="center"/>
          </w:tcPr>
          <w:p w14:paraId="0AC9B4D0" w14:textId="4FC20832" w:rsidR="00AE0772" w:rsidRPr="006B4632" w:rsidRDefault="00774106" w:rsidP="00FB480C">
            <w:pPr>
              <w:jc w:val="center"/>
              <w:rPr>
                <w:rFonts w:ascii="Times New Roman" w:eastAsia="標楷體" w:hAnsi="Times New Roman" w:cs="Times New Roman"/>
                <w:sz w:val="26"/>
                <w:szCs w:val="26"/>
                <w:lang w:eastAsia="zh-HK"/>
              </w:rPr>
            </w:pPr>
            <w:r>
              <w:rPr>
                <w:rFonts w:ascii="Times New Roman" w:eastAsia="標楷體" w:hAnsi="Times New Roman" w:cs="Times New Roman"/>
                <w:sz w:val="26"/>
                <w:szCs w:val="26"/>
                <w:lang w:eastAsia="zh-HK"/>
              </w:rPr>
              <w:t>Position</w:t>
            </w:r>
            <w:r w:rsidR="00AE0772" w:rsidRPr="006B4632">
              <w:rPr>
                <w:rFonts w:ascii="Times New Roman" w:eastAsia="標楷體" w:hAnsi="Times New Roman" w:cs="Times New Roman" w:hint="eastAsia"/>
                <w:sz w:val="26"/>
                <w:szCs w:val="26"/>
                <w:lang w:eastAsia="zh-HK"/>
              </w:rPr>
              <w:t xml:space="preserve"> of </w:t>
            </w:r>
          </w:p>
          <w:p w14:paraId="772A358C" w14:textId="305EEFB5" w:rsidR="00AE0772" w:rsidRPr="006B4632" w:rsidRDefault="00AE0772" w:rsidP="005E436C">
            <w:pPr>
              <w:jc w:val="center"/>
              <w:rPr>
                <w:rFonts w:ascii="Times New Roman" w:eastAsia="標楷體" w:hAnsi="Times New Roman" w:cs="Times New Roman"/>
                <w:sz w:val="26"/>
                <w:szCs w:val="26"/>
                <w:lang w:eastAsia="zh-HK"/>
              </w:rPr>
            </w:pPr>
            <w:r w:rsidRPr="006B4632">
              <w:rPr>
                <w:rFonts w:ascii="Times New Roman" w:eastAsia="標楷體" w:hAnsi="Times New Roman" w:cs="Times New Roman"/>
                <w:sz w:val="26"/>
                <w:szCs w:val="26"/>
                <w:lang w:eastAsia="zh-HK"/>
              </w:rPr>
              <w:t xml:space="preserve">responsible </w:t>
            </w:r>
            <w:r>
              <w:rPr>
                <w:rFonts w:ascii="Times New Roman" w:eastAsia="標楷體" w:hAnsi="Times New Roman" w:cs="Times New Roman" w:hint="eastAsia"/>
                <w:sz w:val="26"/>
                <w:szCs w:val="26"/>
              </w:rPr>
              <w:t>person</w:t>
            </w:r>
          </w:p>
        </w:tc>
      </w:tr>
      <w:tr w:rsidR="00AE0772" w:rsidRPr="006B4632" w14:paraId="7234F282" w14:textId="77777777" w:rsidTr="000C556D">
        <w:trPr>
          <w:trHeight w:val="1107"/>
        </w:trPr>
        <w:tc>
          <w:tcPr>
            <w:tcW w:w="3828" w:type="dxa"/>
            <w:tcBorders>
              <w:top w:val="single" w:sz="4" w:space="0" w:color="auto"/>
              <w:bottom w:val="single" w:sz="4" w:space="0" w:color="auto"/>
            </w:tcBorders>
            <w:vAlign w:val="center"/>
          </w:tcPr>
          <w:p w14:paraId="47335331" w14:textId="77777777" w:rsidR="00AE0772" w:rsidRDefault="00AE0772" w:rsidP="00FB480C">
            <w:pPr>
              <w:jc w:val="center"/>
              <w:rPr>
                <w:rFonts w:ascii="Times New Roman" w:eastAsia="標楷體" w:hAnsi="Times New Roman" w:cs="Times New Roman"/>
                <w:sz w:val="26"/>
                <w:szCs w:val="26"/>
                <w:lang w:eastAsia="zh-HK"/>
              </w:rPr>
            </w:pPr>
            <w:r w:rsidRPr="006B4632">
              <w:rPr>
                <w:rFonts w:ascii="Times New Roman" w:eastAsia="標楷體" w:hAnsi="Times New Roman" w:cs="Times New Roman"/>
                <w:sz w:val="26"/>
                <w:szCs w:val="26"/>
              </w:rPr>
              <w:t xml:space="preserve">Open, exanimate and </w:t>
            </w:r>
            <w:r w:rsidRPr="006B4632">
              <w:rPr>
                <w:rFonts w:ascii="Times New Roman" w:eastAsia="標楷體" w:hAnsi="Times New Roman" w:cs="Times New Roman"/>
                <w:sz w:val="26"/>
                <w:szCs w:val="26"/>
                <w:lang w:eastAsia="zh-HK"/>
              </w:rPr>
              <w:t>initial</w:t>
            </w:r>
            <w:r w:rsidRPr="006B4632">
              <w:rPr>
                <w:sz w:val="26"/>
                <w:szCs w:val="26"/>
              </w:rPr>
              <w:t xml:space="preserve"> </w:t>
            </w:r>
            <w:r w:rsidRPr="006B4632">
              <w:rPr>
                <w:rFonts w:ascii="Times New Roman" w:eastAsia="標楷體" w:hAnsi="Times New Roman" w:cs="Times New Roman"/>
                <w:sz w:val="26"/>
                <w:szCs w:val="26"/>
                <w:lang w:eastAsia="zh-HK"/>
              </w:rPr>
              <w:t xml:space="preserve">the inward mail from the bank, </w:t>
            </w:r>
          </w:p>
          <w:p w14:paraId="46751D8E" w14:textId="0FC30213" w:rsidR="00AE0772" w:rsidRPr="006B4632" w:rsidRDefault="00AE0772" w:rsidP="00FB480C">
            <w:pPr>
              <w:jc w:val="center"/>
              <w:rPr>
                <w:rFonts w:ascii="Times New Roman" w:eastAsia="標楷體" w:hAnsi="Times New Roman" w:cs="Times New Roman"/>
                <w:sz w:val="26"/>
                <w:szCs w:val="26"/>
              </w:rPr>
            </w:pPr>
            <w:r w:rsidRPr="006B4632">
              <w:rPr>
                <w:rFonts w:ascii="Times New Roman" w:eastAsia="標楷體" w:hAnsi="Times New Roman" w:cs="Times New Roman"/>
                <w:sz w:val="26"/>
                <w:szCs w:val="26"/>
                <w:lang w:eastAsia="zh-HK"/>
              </w:rPr>
              <w:t xml:space="preserve">e.g. bank statements received from the bank. </w:t>
            </w:r>
            <w:r w:rsidRPr="006B4632">
              <w:rPr>
                <w:rFonts w:ascii="Times New Roman" w:eastAsia="標楷體" w:hAnsi="Times New Roman" w:cs="Times New Roman"/>
                <w:sz w:val="26"/>
                <w:szCs w:val="26"/>
              </w:rPr>
              <w:t xml:space="preserve">  </w:t>
            </w:r>
          </w:p>
        </w:tc>
        <w:tc>
          <w:tcPr>
            <w:tcW w:w="4709" w:type="dxa"/>
            <w:vAlign w:val="center"/>
          </w:tcPr>
          <w:p w14:paraId="74837539" w14:textId="77777777" w:rsidR="00AE0772" w:rsidRPr="006B4632" w:rsidRDefault="00AE0772" w:rsidP="006977F9">
            <w:pPr>
              <w:jc w:val="center"/>
              <w:rPr>
                <w:rFonts w:ascii="Times New Roman" w:eastAsia="標楷體" w:hAnsi="Times New Roman" w:cs="Times New Roman"/>
                <w:sz w:val="26"/>
                <w:szCs w:val="26"/>
              </w:rPr>
            </w:pPr>
          </w:p>
        </w:tc>
      </w:tr>
    </w:tbl>
    <w:p w14:paraId="74802C28" w14:textId="77777777" w:rsidR="000274DB" w:rsidRDefault="000274DB" w:rsidP="000274DB">
      <w:pPr>
        <w:pStyle w:val="ListParagraph"/>
        <w:ind w:leftChars="0" w:left="284"/>
        <w:jc w:val="both"/>
        <w:rPr>
          <w:rFonts w:ascii="Times New Roman" w:eastAsia="標楷體" w:hAnsi="Times New Roman" w:cs="Times New Roman"/>
          <w:sz w:val="26"/>
          <w:szCs w:val="26"/>
          <w:lang w:eastAsia="zh-HK"/>
        </w:rPr>
      </w:pPr>
    </w:p>
    <w:p w14:paraId="5CCF3F51" w14:textId="17C17E3C" w:rsidR="000274DB" w:rsidRPr="0025631C" w:rsidRDefault="000274DB" w:rsidP="00A93965">
      <w:pPr>
        <w:pStyle w:val="ListParagraph"/>
        <w:numPr>
          <w:ilvl w:val="0"/>
          <w:numId w:val="6"/>
        </w:numPr>
        <w:ind w:leftChars="0" w:left="284" w:hanging="426"/>
        <w:jc w:val="both"/>
        <w:rPr>
          <w:rFonts w:ascii="Times New Roman" w:eastAsia="標楷體" w:hAnsi="Times New Roman" w:cs="Times New Roman"/>
          <w:sz w:val="26"/>
          <w:szCs w:val="26"/>
          <w:lang w:eastAsia="zh-HK"/>
        </w:rPr>
      </w:pPr>
      <w:r w:rsidRPr="0025631C">
        <w:rPr>
          <w:rFonts w:ascii="Times New Roman" w:eastAsia="標楷體" w:hAnsi="Times New Roman" w:cs="Times New Roman"/>
          <w:sz w:val="26"/>
          <w:szCs w:val="26"/>
          <w:lang w:eastAsia="zh-HK"/>
        </w:rPr>
        <w:t>The school head should review the cash books and bank reconciliation statement prepared monthly by the school clerk. The school head should also investigate any unusual items and cheques which have been outstanding for over one month. The school head should initial and date the cash books and bank reconciliation statement after checking.</w:t>
      </w:r>
    </w:p>
    <w:p w14:paraId="4B33BA3C" w14:textId="356C1E97" w:rsidR="00A93965" w:rsidRPr="0025631C" w:rsidRDefault="009900C5" w:rsidP="00A93965">
      <w:pPr>
        <w:pStyle w:val="ListParagraph"/>
        <w:numPr>
          <w:ilvl w:val="0"/>
          <w:numId w:val="5"/>
        </w:numPr>
        <w:ind w:leftChars="0" w:left="284"/>
        <w:jc w:val="both"/>
        <w:rPr>
          <w:rFonts w:ascii="Times New Roman" w:eastAsia="標楷體" w:hAnsi="Times New Roman" w:cs="Times New Roman"/>
          <w:sz w:val="26"/>
          <w:szCs w:val="26"/>
          <w:lang w:eastAsia="zh-HK"/>
        </w:rPr>
      </w:pPr>
      <w:r>
        <w:rPr>
          <w:rFonts w:ascii="Times New Roman" w:eastAsia="標楷體" w:hAnsi="Times New Roman" w:cs="Times New Roman"/>
          <w:sz w:val="26"/>
          <w:szCs w:val="26"/>
          <w:lang w:eastAsia="zh-HK"/>
        </w:rPr>
        <w:t xml:space="preserve">Who are </w:t>
      </w:r>
      <w:r w:rsidR="00A93965" w:rsidRPr="0025631C">
        <w:rPr>
          <w:rFonts w:ascii="Times New Roman" w:eastAsia="標楷體" w:hAnsi="Times New Roman" w:cs="Times New Roman"/>
          <w:sz w:val="26"/>
          <w:szCs w:val="26"/>
          <w:lang w:eastAsia="zh-HK"/>
        </w:rPr>
        <w:t>the responsible person</w:t>
      </w:r>
      <w:r>
        <w:rPr>
          <w:rFonts w:ascii="Times New Roman" w:eastAsia="標楷體" w:hAnsi="Times New Roman" w:cs="Times New Roman"/>
          <w:sz w:val="26"/>
          <w:szCs w:val="26"/>
          <w:lang w:eastAsia="zh-HK"/>
        </w:rPr>
        <w:t>s</w:t>
      </w:r>
      <w:r w:rsidR="00A93965" w:rsidRPr="0025631C">
        <w:rPr>
          <w:rFonts w:ascii="Times New Roman" w:eastAsia="標楷體" w:hAnsi="Times New Roman" w:cs="Times New Roman"/>
          <w:sz w:val="26"/>
          <w:szCs w:val="26"/>
          <w:lang w:eastAsia="zh-HK"/>
        </w:rPr>
        <w:t xml:space="preserve"> for the following duties in your school?</w:t>
      </w:r>
    </w:p>
    <w:tbl>
      <w:tblPr>
        <w:tblStyle w:val="TableGrid"/>
        <w:tblW w:w="8537" w:type="dxa"/>
        <w:tblLook w:val="04A0" w:firstRow="1" w:lastRow="0" w:firstColumn="1" w:lastColumn="0" w:noHBand="0" w:noVBand="1"/>
      </w:tblPr>
      <w:tblGrid>
        <w:gridCol w:w="3828"/>
        <w:gridCol w:w="4709"/>
      </w:tblGrid>
      <w:tr w:rsidR="000274DB" w:rsidRPr="0025631C" w14:paraId="655186CE" w14:textId="77777777" w:rsidTr="00B379A5">
        <w:trPr>
          <w:trHeight w:val="900"/>
        </w:trPr>
        <w:tc>
          <w:tcPr>
            <w:tcW w:w="3828" w:type="dxa"/>
            <w:tcBorders>
              <w:top w:val="nil"/>
              <w:left w:val="nil"/>
              <w:bottom w:val="single" w:sz="4" w:space="0" w:color="auto"/>
            </w:tcBorders>
            <w:vAlign w:val="center"/>
          </w:tcPr>
          <w:p w14:paraId="67C259BF" w14:textId="77777777" w:rsidR="000274DB" w:rsidRPr="0025631C" w:rsidRDefault="000274DB" w:rsidP="00B379A5">
            <w:pPr>
              <w:jc w:val="center"/>
              <w:rPr>
                <w:rFonts w:ascii="Times New Roman" w:eastAsia="標楷體" w:hAnsi="Times New Roman" w:cs="Times New Roman"/>
                <w:sz w:val="26"/>
                <w:szCs w:val="26"/>
              </w:rPr>
            </w:pPr>
          </w:p>
        </w:tc>
        <w:tc>
          <w:tcPr>
            <w:tcW w:w="4709" w:type="dxa"/>
            <w:vAlign w:val="center"/>
          </w:tcPr>
          <w:p w14:paraId="25F9F198" w14:textId="6B5C486F" w:rsidR="000274DB" w:rsidRPr="0025631C" w:rsidRDefault="000274DB" w:rsidP="00B379A5">
            <w:pPr>
              <w:jc w:val="center"/>
              <w:rPr>
                <w:rFonts w:ascii="Times New Roman" w:eastAsia="標楷體" w:hAnsi="Times New Roman" w:cs="Times New Roman"/>
                <w:sz w:val="26"/>
                <w:szCs w:val="26"/>
                <w:lang w:eastAsia="zh-HK"/>
              </w:rPr>
            </w:pPr>
            <w:r w:rsidRPr="0025631C">
              <w:rPr>
                <w:rFonts w:ascii="Times New Roman" w:eastAsia="標楷體" w:hAnsi="Times New Roman" w:cs="Times New Roman"/>
                <w:sz w:val="26"/>
                <w:szCs w:val="26"/>
                <w:lang w:eastAsia="zh-HK"/>
              </w:rPr>
              <w:t>Position</w:t>
            </w:r>
            <w:r w:rsidRPr="0025631C">
              <w:rPr>
                <w:rFonts w:ascii="Times New Roman" w:eastAsia="標楷體" w:hAnsi="Times New Roman" w:cs="Times New Roman" w:hint="eastAsia"/>
                <w:sz w:val="26"/>
                <w:szCs w:val="26"/>
                <w:lang w:eastAsia="zh-HK"/>
              </w:rPr>
              <w:t xml:space="preserve"> of </w:t>
            </w:r>
          </w:p>
          <w:p w14:paraId="00B61BB4" w14:textId="77777777" w:rsidR="000274DB" w:rsidRPr="0025631C" w:rsidRDefault="000274DB" w:rsidP="00B379A5">
            <w:pPr>
              <w:jc w:val="center"/>
              <w:rPr>
                <w:rFonts w:ascii="Times New Roman" w:eastAsia="標楷體" w:hAnsi="Times New Roman" w:cs="Times New Roman"/>
                <w:sz w:val="26"/>
                <w:szCs w:val="26"/>
                <w:lang w:eastAsia="zh-HK"/>
              </w:rPr>
            </w:pPr>
            <w:r w:rsidRPr="0025631C">
              <w:rPr>
                <w:rFonts w:ascii="Times New Roman" w:eastAsia="標楷體" w:hAnsi="Times New Roman" w:cs="Times New Roman"/>
                <w:sz w:val="26"/>
                <w:szCs w:val="26"/>
                <w:lang w:eastAsia="zh-HK"/>
              </w:rPr>
              <w:t xml:space="preserve">responsible </w:t>
            </w:r>
            <w:r w:rsidRPr="0025631C">
              <w:rPr>
                <w:rFonts w:ascii="Times New Roman" w:eastAsia="標楷體" w:hAnsi="Times New Roman" w:cs="Times New Roman" w:hint="eastAsia"/>
                <w:sz w:val="26"/>
                <w:szCs w:val="26"/>
              </w:rPr>
              <w:t>person</w:t>
            </w:r>
          </w:p>
        </w:tc>
      </w:tr>
      <w:tr w:rsidR="000274DB" w:rsidRPr="0025631C" w14:paraId="37C990A1" w14:textId="77777777" w:rsidTr="00B379A5">
        <w:trPr>
          <w:trHeight w:val="1107"/>
        </w:trPr>
        <w:tc>
          <w:tcPr>
            <w:tcW w:w="3828" w:type="dxa"/>
            <w:tcBorders>
              <w:top w:val="single" w:sz="4" w:space="0" w:color="auto"/>
              <w:bottom w:val="single" w:sz="4" w:space="0" w:color="auto"/>
            </w:tcBorders>
            <w:vAlign w:val="center"/>
          </w:tcPr>
          <w:p w14:paraId="13B47755" w14:textId="2592E3A7" w:rsidR="000274DB" w:rsidRPr="0025631C" w:rsidRDefault="000274DB" w:rsidP="00B379A5">
            <w:pPr>
              <w:jc w:val="center"/>
              <w:rPr>
                <w:rFonts w:ascii="Times New Roman" w:eastAsia="標楷體" w:hAnsi="Times New Roman" w:cs="Times New Roman"/>
                <w:sz w:val="26"/>
                <w:szCs w:val="26"/>
              </w:rPr>
            </w:pPr>
            <w:r w:rsidRPr="0025631C">
              <w:rPr>
                <w:rFonts w:ascii="Times New Roman" w:eastAsia="標楷體" w:hAnsi="Times New Roman" w:cs="Times New Roman" w:hint="eastAsia"/>
                <w:sz w:val="26"/>
                <w:szCs w:val="26"/>
              </w:rPr>
              <w:t xml:space="preserve">Prepare </w:t>
            </w:r>
            <w:r w:rsidRPr="0025631C">
              <w:rPr>
                <w:rFonts w:ascii="Times New Roman" w:eastAsia="標楷體" w:hAnsi="Times New Roman" w:cs="Times New Roman"/>
                <w:sz w:val="26"/>
                <w:szCs w:val="26"/>
              </w:rPr>
              <w:t xml:space="preserve">the </w:t>
            </w:r>
            <w:r w:rsidRPr="0025631C">
              <w:rPr>
                <w:rFonts w:ascii="Times New Roman" w:eastAsia="標楷體" w:hAnsi="Times New Roman" w:cs="Times New Roman" w:hint="eastAsia"/>
                <w:sz w:val="26"/>
                <w:szCs w:val="26"/>
              </w:rPr>
              <w:t>cash books and bank reconciliation statements</w:t>
            </w:r>
          </w:p>
        </w:tc>
        <w:tc>
          <w:tcPr>
            <w:tcW w:w="4709" w:type="dxa"/>
            <w:vAlign w:val="center"/>
          </w:tcPr>
          <w:p w14:paraId="0D52AD28" w14:textId="77777777" w:rsidR="000274DB" w:rsidRPr="0025631C" w:rsidRDefault="000274DB" w:rsidP="00B379A5">
            <w:pPr>
              <w:jc w:val="center"/>
              <w:rPr>
                <w:rFonts w:ascii="Times New Roman" w:eastAsia="標楷體" w:hAnsi="Times New Roman" w:cs="Times New Roman"/>
                <w:sz w:val="26"/>
                <w:szCs w:val="26"/>
              </w:rPr>
            </w:pPr>
          </w:p>
        </w:tc>
      </w:tr>
      <w:tr w:rsidR="000274DB" w:rsidRPr="0025631C" w14:paraId="0B40DE17" w14:textId="77777777" w:rsidTr="00B379A5">
        <w:trPr>
          <w:trHeight w:val="1107"/>
        </w:trPr>
        <w:tc>
          <w:tcPr>
            <w:tcW w:w="3828" w:type="dxa"/>
            <w:tcBorders>
              <w:top w:val="single" w:sz="4" w:space="0" w:color="auto"/>
              <w:bottom w:val="single" w:sz="4" w:space="0" w:color="auto"/>
            </w:tcBorders>
            <w:vAlign w:val="center"/>
          </w:tcPr>
          <w:p w14:paraId="300C23AE" w14:textId="398F2E2A" w:rsidR="000274DB" w:rsidRPr="0025631C" w:rsidRDefault="000274DB" w:rsidP="00FB696A">
            <w:pPr>
              <w:jc w:val="center"/>
              <w:rPr>
                <w:rFonts w:ascii="Times New Roman" w:eastAsia="標楷體" w:hAnsi="Times New Roman" w:cs="Times New Roman"/>
                <w:sz w:val="26"/>
                <w:szCs w:val="26"/>
              </w:rPr>
            </w:pPr>
            <w:r w:rsidRPr="0025631C">
              <w:rPr>
                <w:rFonts w:ascii="Times New Roman" w:eastAsia="標楷體" w:hAnsi="Times New Roman" w:cs="Times New Roman"/>
                <w:sz w:val="26"/>
                <w:szCs w:val="26"/>
              </w:rPr>
              <w:t>Review, initial</w:t>
            </w:r>
            <w:r w:rsidR="004A2C1E" w:rsidRPr="0025631C">
              <w:rPr>
                <w:rFonts w:ascii="Times New Roman" w:eastAsia="標楷體" w:hAnsi="Times New Roman" w:cs="Times New Roman"/>
                <w:sz w:val="26"/>
                <w:szCs w:val="26"/>
              </w:rPr>
              <w:t xml:space="preserve"> and date</w:t>
            </w:r>
            <w:r w:rsidRPr="0025631C">
              <w:rPr>
                <w:rFonts w:ascii="Times New Roman" w:eastAsia="標楷體" w:hAnsi="Times New Roman" w:cs="Times New Roman"/>
                <w:sz w:val="26"/>
                <w:szCs w:val="26"/>
              </w:rPr>
              <w:t xml:space="preserve"> the cash books and bank reconciliation statements</w:t>
            </w:r>
          </w:p>
        </w:tc>
        <w:tc>
          <w:tcPr>
            <w:tcW w:w="4709" w:type="dxa"/>
            <w:vAlign w:val="center"/>
          </w:tcPr>
          <w:p w14:paraId="5CC1A0C0" w14:textId="77777777" w:rsidR="000274DB" w:rsidRPr="0025631C" w:rsidRDefault="000274DB" w:rsidP="00B379A5">
            <w:pPr>
              <w:jc w:val="center"/>
              <w:rPr>
                <w:rFonts w:ascii="Times New Roman" w:eastAsia="標楷體" w:hAnsi="Times New Roman" w:cs="Times New Roman"/>
                <w:sz w:val="26"/>
                <w:szCs w:val="26"/>
              </w:rPr>
            </w:pPr>
          </w:p>
        </w:tc>
      </w:tr>
    </w:tbl>
    <w:p w14:paraId="2DA9AE63" w14:textId="77777777" w:rsidR="000274DB" w:rsidRPr="0025631C" w:rsidRDefault="000274DB" w:rsidP="0025631C">
      <w:pPr>
        <w:rPr>
          <w:rFonts w:ascii="微軟正黑體" w:eastAsia="微軟正黑體" w:hAnsi="微軟正黑體" w:cs="新細明體"/>
        </w:rPr>
      </w:pPr>
    </w:p>
    <w:sectPr w:rsidR="000274DB" w:rsidRPr="0025631C" w:rsidSect="00A31176">
      <w:pgSz w:w="11906" w:h="16838"/>
      <w:pgMar w:top="907" w:right="1797" w:bottom="1440" w:left="179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4E0D04" w14:textId="77777777" w:rsidR="003A40AB" w:rsidRDefault="003A40AB" w:rsidP="000B6A55">
      <w:r>
        <w:separator/>
      </w:r>
    </w:p>
  </w:endnote>
  <w:endnote w:type="continuationSeparator" w:id="0">
    <w:p w14:paraId="2F7E727E" w14:textId="77777777" w:rsidR="003A40AB" w:rsidRDefault="003A40AB" w:rsidP="000B6A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標楷體">
    <w:altName w:val="DFKai-SB"/>
    <w:panose1 w:val="03000509000000000000"/>
    <w:charset w:val="88"/>
    <w:family w:val="script"/>
    <w:pitch w:val="fixed"/>
    <w:sig w:usb0="00000003" w:usb1="080E0000" w:usb2="00000016" w:usb3="00000000" w:csb0="00100001" w:csb1="00000000"/>
  </w:font>
  <w:font w:name="微軟正黑體">
    <w:altName w:val="Microsoft JhengHei"/>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3AC5D1" w14:textId="77777777" w:rsidR="003A40AB" w:rsidRDefault="003A40AB" w:rsidP="000B6A55">
      <w:r>
        <w:separator/>
      </w:r>
    </w:p>
  </w:footnote>
  <w:footnote w:type="continuationSeparator" w:id="0">
    <w:p w14:paraId="577E5046" w14:textId="77777777" w:rsidR="003A40AB" w:rsidRDefault="003A40AB" w:rsidP="000B6A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110CA"/>
    <w:multiLevelType w:val="hybridMultilevel"/>
    <w:tmpl w:val="4AE23A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AD458D"/>
    <w:multiLevelType w:val="hybridMultilevel"/>
    <w:tmpl w:val="524A558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 w15:restartNumberingAfterBreak="0">
    <w:nsid w:val="0CB824FA"/>
    <w:multiLevelType w:val="hybridMultilevel"/>
    <w:tmpl w:val="1ECA8416"/>
    <w:lvl w:ilvl="0" w:tplc="AE8E1586">
      <w:start w:val="1"/>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26D040E"/>
    <w:multiLevelType w:val="hybridMultilevel"/>
    <w:tmpl w:val="D158BC3A"/>
    <w:lvl w:ilvl="0" w:tplc="B5E240A4">
      <w:start w:val="1"/>
      <w:numFmt w:val="decimal"/>
      <w:lvlText w:val="%1."/>
      <w:lvlJc w:val="left"/>
      <w:pPr>
        <w:ind w:left="720" w:hanging="360"/>
      </w:pPr>
      <w:rPr>
        <w:rFonts w:ascii="Times New Roman" w:hAnsi="Times New Roman" w:cs="Times New Roman" w:hint="default"/>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55811BF"/>
    <w:multiLevelType w:val="hybridMultilevel"/>
    <w:tmpl w:val="8AD6A834"/>
    <w:lvl w:ilvl="0" w:tplc="50704740">
      <w:start w:val="1"/>
      <w:numFmt w:val="decimal"/>
      <w:lvlText w:val="%1."/>
      <w:lvlJc w:val="left"/>
      <w:pPr>
        <w:ind w:left="360" w:hanging="360"/>
      </w:pPr>
      <w:rPr>
        <w:rFonts w:cs="新細明體" w:hint="eastAsia"/>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6090977"/>
    <w:multiLevelType w:val="hybridMultilevel"/>
    <w:tmpl w:val="EC4E2B5A"/>
    <w:lvl w:ilvl="0" w:tplc="355A212C">
      <w:start w:val="2"/>
      <w:numFmt w:val="bullet"/>
      <w:lvlText w:val="□"/>
      <w:lvlJc w:val="left"/>
      <w:pPr>
        <w:ind w:left="360" w:hanging="360"/>
      </w:pPr>
      <w:rPr>
        <w:rFonts w:ascii="新細明體" w:eastAsia="新細明體" w:hAnsi="新細明體"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55C05FAD"/>
    <w:multiLevelType w:val="hybridMultilevel"/>
    <w:tmpl w:val="2990F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0"/>
  </w:num>
  <w:num w:numId="4">
    <w:abstractNumId w:val="2"/>
  </w:num>
  <w:num w:numId="5">
    <w:abstractNumId w:val="6"/>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AFA"/>
    <w:rsid w:val="000114B1"/>
    <w:rsid w:val="000274DB"/>
    <w:rsid w:val="0004696D"/>
    <w:rsid w:val="00055BB5"/>
    <w:rsid w:val="000A20D9"/>
    <w:rsid w:val="000B6A55"/>
    <w:rsid w:val="000C4099"/>
    <w:rsid w:val="000C556D"/>
    <w:rsid w:val="00162A65"/>
    <w:rsid w:val="001721EF"/>
    <w:rsid w:val="00195229"/>
    <w:rsid w:val="001A5CC2"/>
    <w:rsid w:val="001B27A3"/>
    <w:rsid w:val="001B62B6"/>
    <w:rsid w:val="001D1496"/>
    <w:rsid w:val="001E3097"/>
    <w:rsid w:val="002422CB"/>
    <w:rsid w:val="0025631C"/>
    <w:rsid w:val="00297459"/>
    <w:rsid w:val="002B10E9"/>
    <w:rsid w:val="0034001A"/>
    <w:rsid w:val="003846B1"/>
    <w:rsid w:val="003A40AB"/>
    <w:rsid w:val="003B203B"/>
    <w:rsid w:val="003B72A7"/>
    <w:rsid w:val="003C34C8"/>
    <w:rsid w:val="003C7499"/>
    <w:rsid w:val="003D0670"/>
    <w:rsid w:val="003D3395"/>
    <w:rsid w:val="004A2C1E"/>
    <w:rsid w:val="004F5E39"/>
    <w:rsid w:val="005631EB"/>
    <w:rsid w:val="005955BA"/>
    <w:rsid w:val="005E436C"/>
    <w:rsid w:val="005F3CED"/>
    <w:rsid w:val="00645CE5"/>
    <w:rsid w:val="00654ACC"/>
    <w:rsid w:val="00682B20"/>
    <w:rsid w:val="00695349"/>
    <w:rsid w:val="006A1764"/>
    <w:rsid w:val="006A4668"/>
    <w:rsid w:val="006A7FFC"/>
    <w:rsid w:val="006B4632"/>
    <w:rsid w:val="006C0CC0"/>
    <w:rsid w:val="006F6CC6"/>
    <w:rsid w:val="00774106"/>
    <w:rsid w:val="00776CCC"/>
    <w:rsid w:val="007864E2"/>
    <w:rsid w:val="007C6549"/>
    <w:rsid w:val="007F5423"/>
    <w:rsid w:val="00805B43"/>
    <w:rsid w:val="00830EA4"/>
    <w:rsid w:val="008345F2"/>
    <w:rsid w:val="00854DE6"/>
    <w:rsid w:val="00890729"/>
    <w:rsid w:val="008B1B48"/>
    <w:rsid w:val="008E55A6"/>
    <w:rsid w:val="008F7E2C"/>
    <w:rsid w:val="00927816"/>
    <w:rsid w:val="00954CA5"/>
    <w:rsid w:val="00984C1D"/>
    <w:rsid w:val="009900C5"/>
    <w:rsid w:val="009B34B6"/>
    <w:rsid w:val="009E1DD2"/>
    <w:rsid w:val="009F212F"/>
    <w:rsid w:val="009F419C"/>
    <w:rsid w:val="00A031C4"/>
    <w:rsid w:val="00A31176"/>
    <w:rsid w:val="00A93965"/>
    <w:rsid w:val="00AA7963"/>
    <w:rsid w:val="00AE0772"/>
    <w:rsid w:val="00AF2D00"/>
    <w:rsid w:val="00B64E48"/>
    <w:rsid w:val="00B67CF9"/>
    <w:rsid w:val="00BB537A"/>
    <w:rsid w:val="00BB5EE9"/>
    <w:rsid w:val="00BC77A3"/>
    <w:rsid w:val="00BE38EB"/>
    <w:rsid w:val="00BF5C44"/>
    <w:rsid w:val="00C206F8"/>
    <w:rsid w:val="00C213AA"/>
    <w:rsid w:val="00CC3F1A"/>
    <w:rsid w:val="00D05C44"/>
    <w:rsid w:val="00D345AB"/>
    <w:rsid w:val="00D803A3"/>
    <w:rsid w:val="00DF2056"/>
    <w:rsid w:val="00E11374"/>
    <w:rsid w:val="00E13091"/>
    <w:rsid w:val="00E717E1"/>
    <w:rsid w:val="00EB2968"/>
    <w:rsid w:val="00EB4BAA"/>
    <w:rsid w:val="00EB7AFA"/>
    <w:rsid w:val="00EC2D2D"/>
    <w:rsid w:val="00EC3784"/>
    <w:rsid w:val="00F20E39"/>
    <w:rsid w:val="00F71E25"/>
    <w:rsid w:val="00F876E2"/>
    <w:rsid w:val="00FB480C"/>
    <w:rsid w:val="00FB696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F4F4BD"/>
  <w15:chartTrackingRefBased/>
  <w15:docId w15:val="{BC58B2D5-920A-41B1-9840-39DA62AAF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style>
  <w:style w:type="paragraph" w:styleId="Heading1">
    <w:name w:val="heading 1"/>
    <w:basedOn w:val="Normal"/>
    <w:next w:val="Normal"/>
    <w:link w:val="Heading1Char"/>
    <w:uiPriority w:val="9"/>
    <w:qFormat/>
    <w:rsid w:val="00984C1D"/>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B7A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B7AFA"/>
    <w:pPr>
      <w:ind w:leftChars="200" w:left="480"/>
    </w:pPr>
  </w:style>
  <w:style w:type="paragraph" w:styleId="Header">
    <w:name w:val="header"/>
    <w:basedOn w:val="Normal"/>
    <w:link w:val="HeaderChar"/>
    <w:uiPriority w:val="99"/>
    <w:unhideWhenUsed/>
    <w:rsid w:val="000B6A55"/>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0B6A55"/>
    <w:rPr>
      <w:sz w:val="20"/>
      <w:szCs w:val="20"/>
    </w:rPr>
  </w:style>
  <w:style w:type="paragraph" w:styleId="Footer">
    <w:name w:val="footer"/>
    <w:basedOn w:val="Normal"/>
    <w:link w:val="FooterChar"/>
    <w:uiPriority w:val="99"/>
    <w:unhideWhenUsed/>
    <w:rsid w:val="000B6A55"/>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0B6A55"/>
    <w:rPr>
      <w:sz w:val="20"/>
      <w:szCs w:val="20"/>
    </w:rPr>
  </w:style>
  <w:style w:type="character" w:styleId="Hyperlink">
    <w:name w:val="Hyperlink"/>
    <w:basedOn w:val="DefaultParagraphFont"/>
    <w:uiPriority w:val="99"/>
    <w:unhideWhenUsed/>
    <w:rsid w:val="00E11374"/>
    <w:rPr>
      <w:color w:val="0563C1" w:themeColor="hyperlink"/>
      <w:u w:val="single"/>
    </w:rPr>
  </w:style>
  <w:style w:type="character" w:customStyle="1" w:styleId="Heading1Char">
    <w:name w:val="Heading 1 Char"/>
    <w:basedOn w:val="DefaultParagraphFont"/>
    <w:link w:val="Heading1"/>
    <w:uiPriority w:val="9"/>
    <w:rsid w:val="00984C1D"/>
    <w:rPr>
      <w:rFonts w:asciiTheme="majorHAnsi" w:eastAsiaTheme="majorEastAsia" w:hAnsiTheme="majorHAnsi" w:cstheme="majorBidi"/>
      <w:b/>
      <w:bCs/>
      <w:kern w:val="52"/>
      <w:sz w:val="52"/>
      <w:szCs w:val="52"/>
    </w:rPr>
  </w:style>
  <w:style w:type="character" w:styleId="FollowedHyperlink">
    <w:name w:val="FollowedHyperlink"/>
    <w:basedOn w:val="DefaultParagraphFont"/>
    <w:uiPriority w:val="99"/>
    <w:semiHidden/>
    <w:unhideWhenUsed/>
    <w:rsid w:val="009E1DD2"/>
    <w:rPr>
      <w:color w:val="954F72" w:themeColor="followedHyperlink"/>
      <w:u w:val="single"/>
    </w:rPr>
  </w:style>
  <w:style w:type="paragraph" w:styleId="BalloonText">
    <w:name w:val="Balloon Text"/>
    <w:basedOn w:val="Normal"/>
    <w:link w:val="BalloonTextChar"/>
    <w:uiPriority w:val="99"/>
    <w:semiHidden/>
    <w:unhideWhenUsed/>
    <w:rsid w:val="002974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7459"/>
    <w:rPr>
      <w:rFonts w:ascii="Segoe UI" w:hAnsi="Segoe UI" w:cs="Segoe UI"/>
      <w:sz w:val="18"/>
      <w:szCs w:val="18"/>
    </w:rPr>
  </w:style>
  <w:style w:type="character" w:styleId="CommentReference">
    <w:name w:val="annotation reference"/>
    <w:basedOn w:val="DefaultParagraphFont"/>
    <w:uiPriority w:val="99"/>
    <w:semiHidden/>
    <w:unhideWhenUsed/>
    <w:rsid w:val="00055BB5"/>
    <w:rPr>
      <w:sz w:val="16"/>
      <w:szCs w:val="16"/>
    </w:rPr>
  </w:style>
  <w:style w:type="paragraph" w:styleId="CommentText">
    <w:name w:val="annotation text"/>
    <w:basedOn w:val="Normal"/>
    <w:link w:val="CommentTextChar"/>
    <w:uiPriority w:val="99"/>
    <w:semiHidden/>
    <w:unhideWhenUsed/>
    <w:rsid w:val="00055BB5"/>
    <w:rPr>
      <w:sz w:val="20"/>
      <w:szCs w:val="20"/>
    </w:rPr>
  </w:style>
  <w:style w:type="character" w:customStyle="1" w:styleId="CommentTextChar">
    <w:name w:val="Comment Text Char"/>
    <w:basedOn w:val="DefaultParagraphFont"/>
    <w:link w:val="CommentText"/>
    <w:uiPriority w:val="99"/>
    <w:semiHidden/>
    <w:rsid w:val="00055BB5"/>
    <w:rPr>
      <w:sz w:val="20"/>
      <w:szCs w:val="20"/>
    </w:rPr>
  </w:style>
  <w:style w:type="paragraph" w:styleId="CommentSubject">
    <w:name w:val="annotation subject"/>
    <w:basedOn w:val="CommentText"/>
    <w:next w:val="CommentText"/>
    <w:link w:val="CommentSubjectChar"/>
    <w:uiPriority w:val="99"/>
    <w:semiHidden/>
    <w:unhideWhenUsed/>
    <w:rsid w:val="00055BB5"/>
    <w:rPr>
      <w:b/>
      <w:bCs/>
    </w:rPr>
  </w:style>
  <w:style w:type="character" w:customStyle="1" w:styleId="CommentSubjectChar">
    <w:name w:val="Comment Subject Char"/>
    <w:basedOn w:val="CommentTextChar"/>
    <w:link w:val="CommentSubject"/>
    <w:uiPriority w:val="99"/>
    <w:semiHidden/>
    <w:rsid w:val="00055BB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021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F043A6-02E4-423D-BA5A-05A25652D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338</Words>
  <Characters>1930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EDB</Company>
  <LinksUpToDate>false</LinksUpToDate>
  <CharactersWithSpaces>2264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SBM</dc:creator>
  <cp:keywords/>
  <dc:description/>
  <cp:lastModifiedBy>SBM</cp:lastModifiedBy>
  <cp:revision>4</cp:revision>
  <cp:lastPrinted>2023-10-09T09:42:00Z</cp:lastPrinted>
  <dcterms:created xsi:type="dcterms:W3CDTF">2024-02-15T03:58:00Z</dcterms:created>
  <dcterms:modified xsi:type="dcterms:W3CDTF">2024-02-27T07:41:00Z</dcterms:modified>
</cp:coreProperties>
</file>